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DCF" w:rsidRPr="009E00E7" w:rsidRDefault="001B0DCF" w:rsidP="001B0DCF">
      <w:pPr>
        <w:pStyle w:val="BodyText"/>
        <w:spacing w:before="39"/>
        <w:ind w:right="314"/>
        <w:jc w:val="center"/>
        <w:rPr>
          <w:w w:val="105"/>
          <w:sz w:val="36"/>
          <w:szCs w:val="36"/>
        </w:rPr>
      </w:pPr>
      <w:proofErr w:type="spellStart"/>
      <w:r w:rsidRPr="009E00E7">
        <w:rPr>
          <w:w w:val="105"/>
          <w:sz w:val="36"/>
          <w:szCs w:val="36"/>
        </w:rPr>
        <w:t>Barral</w:t>
      </w:r>
      <w:proofErr w:type="spellEnd"/>
      <w:r w:rsidRPr="009E00E7">
        <w:rPr>
          <w:w w:val="105"/>
          <w:sz w:val="36"/>
          <w:szCs w:val="36"/>
        </w:rPr>
        <w:t xml:space="preserve"> Institute </w:t>
      </w:r>
      <w:r>
        <w:rPr>
          <w:w w:val="105"/>
          <w:sz w:val="36"/>
          <w:szCs w:val="36"/>
        </w:rPr>
        <w:t>Case Study</w:t>
      </w:r>
    </w:p>
    <w:p w:rsidR="001B0DCF" w:rsidRPr="009E00E7" w:rsidRDefault="001B0DCF" w:rsidP="001B0DCF">
      <w:pPr>
        <w:pStyle w:val="BodyText"/>
        <w:spacing w:before="39"/>
        <w:ind w:right="314"/>
        <w:jc w:val="center"/>
        <w:rPr>
          <w:sz w:val="36"/>
          <w:szCs w:val="36"/>
        </w:rPr>
      </w:pPr>
      <w:r w:rsidRPr="009E00E7">
        <w:rPr>
          <w:rFonts w:ascii="Times New Roman"/>
          <w:sz w:val="36"/>
          <w:szCs w:val="36"/>
        </w:rPr>
        <w:t xml:space="preserve">Neural </w:t>
      </w:r>
      <w:r w:rsidRPr="009E00E7">
        <w:rPr>
          <w:sz w:val="36"/>
          <w:szCs w:val="36"/>
        </w:rPr>
        <w:t xml:space="preserve">Manipulation </w:t>
      </w:r>
      <w:r>
        <w:rPr>
          <w:sz w:val="36"/>
          <w:szCs w:val="36"/>
        </w:rPr>
        <w:t>–</w:t>
      </w:r>
      <w:r w:rsidRPr="009E00E7">
        <w:rPr>
          <w:sz w:val="36"/>
          <w:szCs w:val="36"/>
        </w:rPr>
        <w:t xml:space="preserve"> </w:t>
      </w:r>
      <w:r>
        <w:rPr>
          <w:sz w:val="36"/>
          <w:szCs w:val="36"/>
        </w:rPr>
        <w:t>Foot pain/gait abnormalities</w:t>
      </w:r>
    </w:p>
    <w:p w:rsidR="001B0DCF" w:rsidRDefault="001B0DCF" w:rsidP="001B0DCF">
      <w:pPr>
        <w:spacing w:before="45"/>
        <w:ind w:left="100"/>
        <w:jc w:val="center"/>
        <w:rPr>
          <w:rFonts w:ascii="Times New Roman"/>
          <w:sz w:val="28"/>
        </w:rPr>
      </w:pPr>
      <w:r w:rsidRPr="009E00E7">
        <w:rPr>
          <w:rFonts w:ascii="Times New Roman" w:eastAsia="Times New Roman" w:hAnsi="Times New Roman" w:cs="Times New Roman"/>
          <w:sz w:val="36"/>
          <w:szCs w:val="36"/>
        </w:rPr>
        <w:t xml:space="preserve">Linda </w:t>
      </w:r>
      <w:proofErr w:type="spellStart"/>
      <w:r w:rsidRPr="009E00E7">
        <w:rPr>
          <w:rFonts w:ascii="Times New Roman" w:eastAsia="Times New Roman" w:hAnsi="Times New Roman" w:cs="Times New Roman"/>
          <w:sz w:val="36"/>
          <w:szCs w:val="36"/>
        </w:rPr>
        <w:t>Oberdorfer</w:t>
      </w:r>
      <w:proofErr w:type="spellEnd"/>
      <w:r w:rsidRPr="009E00E7">
        <w:rPr>
          <w:rFonts w:ascii="Times New Roman" w:eastAsia="Times New Roman" w:hAnsi="Times New Roman" w:cs="Times New Roman"/>
          <w:sz w:val="36"/>
          <w:szCs w:val="36"/>
        </w:rPr>
        <w:t xml:space="preserve"> PT, CNMP</w:t>
      </w:r>
    </w:p>
    <w:p w:rsidR="001B0DCF" w:rsidRDefault="001B0DCF" w:rsidP="001B0DCF">
      <w:pPr>
        <w:spacing w:before="45"/>
        <w:ind w:left="100"/>
        <w:rPr>
          <w:rFonts w:ascii="Times New Roman"/>
          <w:sz w:val="28"/>
        </w:rPr>
      </w:pPr>
    </w:p>
    <w:p w:rsidR="00BA0A36" w:rsidRDefault="00265B0F" w:rsidP="001B0DCF">
      <w:pPr>
        <w:spacing w:before="45"/>
        <w:ind w:left="100"/>
        <w:rPr>
          <w:rFonts w:ascii="Times New Roman" w:eastAsia="Times New Roman" w:hAnsi="Times New Roman" w:cs="Times New Roman"/>
          <w:sz w:val="28"/>
          <w:szCs w:val="28"/>
        </w:rPr>
      </w:pPr>
      <w:r>
        <w:rPr>
          <w:rFonts w:ascii="Times New Roman"/>
          <w:sz w:val="28"/>
        </w:rPr>
        <w:t>Case Study</w:t>
      </w:r>
      <w:r>
        <w:rPr>
          <w:rFonts w:ascii="Times New Roman"/>
          <w:spacing w:val="-12"/>
          <w:sz w:val="28"/>
        </w:rPr>
        <w:t xml:space="preserve"> </w:t>
      </w:r>
      <w:r>
        <w:rPr>
          <w:rFonts w:ascii="Times New Roman"/>
          <w:sz w:val="28"/>
        </w:rPr>
        <w:t>9</w:t>
      </w:r>
    </w:p>
    <w:p w:rsidR="00BA0A36" w:rsidRDefault="00265B0F">
      <w:pPr>
        <w:pStyle w:val="BodyText"/>
        <w:spacing w:before="215"/>
      </w:pPr>
      <w:r>
        <w:rPr>
          <w:rFonts w:ascii="Times New Roman"/>
        </w:rPr>
        <w:t xml:space="preserve">Abstract: </w:t>
      </w:r>
      <w:r>
        <w:t>A 53 y. o. female with pain in Rt. foot pain that is significant and not allowing her to walk normally that resolved using neural</w:t>
      </w:r>
      <w:r>
        <w:rPr>
          <w:spacing w:val="-20"/>
        </w:rPr>
        <w:t xml:space="preserve"> </w:t>
      </w:r>
      <w:r>
        <w:t>manipulation.</w:t>
      </w:r>
    </w:p>
    <w:p w:rsidR="00BA0A36" w:rsidRDefault="00265B0F">
      <w:pPr>
        <w:pStyle w:val="BodyText"/>
      </w:pPr>
      <w:r>
        <w:rPr>
          <w:rFonts w:ascii="Times New Roman"/>
        </w:rPr>
        <w:t xml:space="preserve">Key Words: </w:t>
      </w:r>
      <w:r>
        <w:t>Pain and neural</w:t>
      </w:r>
      <w:r>
        <w:rPr>
          <w:spacing w:val="13"/>
        </w:rPr>
        <w:t xml:space="preserve"> </w:t>
      </w:r>
      <w:r>
        <w:t>manipulation</w:t>
      </w:r>
    </w:p>
    <w:p w:rsidR="00BA0A36" w:rsidRDefault="00265B0F">
      <w:pPr>
        <w:pStyle w:val="BodyText"/>
        <w:spacing w:before="201"/>
      </w:pPr>
      <w:r>
        <w:rPr>
          <w:rFonts w:ascii="Times New Roman"/>
          <w:w w:val="105"/>
        </w:rPr>
        <w:t>Date:</w:t>
      </w:r>
      <w:r>
        <w:rPr>
          <w:rFonts w:ascii="Times New Roman"/>
          <w:spacing w:val="-10"/>
          <w:w w:val="105"/>
        </w:rPr>
        <w:t xml:space="preserve"> </w:t>
      </w:r>
      <w:r>
        <w:rPr>
          <w:w w:val="105"/>
        </w:rPr>
        <w:t>02/28/17</w:t>
      </w:r>
    </w:p>
    <w:p w:rsidR="00BA0A36" w:rsidRDefault="00265B0F">
      <w:pPr>
        <w:pStyle w:val="BodyText"/>
      </w:pPr>
      <w:r>
        <w:rPr>
          <w:rFonts w:ascii="Times New Roman"/>
        </w:rPr>
        <w:t xml:space="preserve">Diagnosis:  </w:t>
      </w:r>
      <w:r>
        <w:t>Pain in Rt. foot with production of gait</w:t>
      </w:r>
      <w:r>
        <w:rPr>
          <w:spacing w:val="-36"/>
        </w:rPr>
        <w:t xml:space="preserve"> </w:t>
      </w:r>
      <w:r>
        <w:t>abnormalities.</w:t>
      </w:r>
    </w:p>
    <w:p w:rsidR="00BA0A36" w:rsidRDefault="00265B0F">
      <w:pPr>
        <w:pStyle w:val="BodyText"/>
      </w:pPr>
      <w:r>
        <w:rPr>
          <w:rFonts w:ascii="Times New Roman"/>
        </w:rPr>
        <w:t xml:space="preserve">History: </w:t>
      </w:r>
      <w:r>
        <w:t>Patient has seen a podiatrist and is referred to PT after she had long trips in December of 2017 involving lots of walking and she began to limp and have Rt. foot pain. Past medical history i</w:t>
      </w:r>
      <w:r>
        <w:t xml:space="preserve">ncludes endometrial cancer with a complete hysterectomy and </w:t>
      </w:r>
      <w:bookmarkStart w:id="0" w:name="_GoBack"/>
      <w:bookmarkEnd w:id="0"/>
      <w:r>
        <w:t>removal of lymph node surgery 2017 for which she received PT, lymphedema following CA surgery with PT treatment; tear of Lt. post calf muscles 2000 with PT treatment</w:t>
      </w:r>
      <w:r>
        <w:t>,</w:t>
      </w:r>
      <w:r>
        <w:rPr>
          <w:spacing w:val="-26"/>
        </w:rPr>
        <w:t xml:space="preserve"> </w:t>
      </w:r>
      <w:r>
        <w:t>hypothyroidism.</w:t>
      </w:r>
    </w:p>
    <w:p w:rsidR="00BA0A36" w:rsidRDefault="00265B0F">
      <w:pPr>
        <w:pStyle w:val="BodyText"/>
        <w:ind w:right="137"/>
      </w:pPr>
      <w:r>
        <w:t>Patient is u</w:t>
      </w:r>
      <w:r>
        <w:t>nable to accept weight on Rt. foot in gait and even stands with most of weight</w:t>
      </w:r>
      <w:r>
        <w:rPr>
          <w:spacing w:val="-30"/>
        </w:rPr>
        <w:t xml:space="preserve"> </w:t>
      </w:r>
      <w:r>
        <w:t>on left foot. Walking aggravates her pain and she is unable to walk for than 10 minutes, climb steps or</w:t>
      </w:r>
      <w:r>
        <w:rPr>
          <w:spacing w:val="-4"/>
        </w:rPr>
        <w:t xml:space="preserve"> </w:t>
      </w:r>
      <w:r>
        <w:t>hike.</w:t>
      </w:r>
    </w:p>
    <w:p w:rsidR="00BA0A36" w:rsidRDefault="00265B0F">
      <w:pPr>
        <w:pStyle w:val="BodyText"/>
        <w:spacing w:before="206"/>
        <w:rPr>
          <w:rFonts w:ascii="Times New Roman" w:eastAsia="Times New Roman" w:hAnsi="Times New Roman" w:cs="Times New Roman"/>
        </w:rPr>
      </w:pPr>
      <w:r>
        <w:rPr>
          <w:rFonts w:ascii="Times New Roman"/>
        </w:rPr>
        <w:t>Objective</w:t>
      </w:r>
      <w:r>
        <w:rPr>
          <w:rFonts w:ascii="Times New Roman"/>
          <w:spacing w:val="48"/>
        </w:rPr>
        <w:t xml:space="preserve"> </w:t>
      </w:r>
      <w:r>
        <w:rPr>
          <w:rFonts w:ascii="Times New Roman"/>
        </w:rPr>
        <w:t>Assessment:</w:t>
      </w:r>
    </w:p>
    <w:p w:rsidR="00BA0A36" w:rsidRDefault="00265B0F">
      <w:pPr>
        <w:pStyle w:val="BodyText"/>
        <w:spacing w:before="211"/>
      </w:pPr>
      <w:r>
        <w:rPr>
          <w:rFonts w:ascii="Times New Roman"/>
        </w:rPr>
        <w:t>Posture</w:t>
      </w:r>
      <w:r>
        <w:t>: Patient stands with a pelvic asymmet</w:t>
      </w:r>
      <w:r>
        <w:t xml:space="preserve">ry with Lt. iliac crest elevated and decreased wt. acceptance on Rt. In supine, asymmetry at pubic symphysis and sacral rotation </w:t>
      </w:r>
      <w:proofErr w:type="spellStart"/>
      <w:r>
        <w:t>Rt</w:t>
      </w:r>
      <w:proofErr w:type="spellEnd"/>
      <w:r>
        <w:t xml:space="preserve"> on Rt. and coccyx deviated</w:t>
      </w:r>
      <w:r>
        <w:rPr>
          <w:spacing w:val="-6"/>
        </w:rPr>
        <w:t xml:space="preserve"> </w:t>
      </w:r>
      <w:r>
        <w:t>Rt.</w:t>
      </w:r>
    </w:p>
    <w:p w:rsidR="00BA0A36" w:rsidRDefault="00265B0F">
      <w:pPr>
        <w:pStyle w:val="BodyText"/>
        <w:spacing w:before="201"/>
      </w:pPr>
      <w:r>
        <w:rPr>
          <w:rFonts w:ascii="Times New Roman"/>
        </w:rPr>
        <w:t>Gait</w:t>
      </w:r>
      <w:proofErr w:type="gramStart"/>
      <w:r>
        <w:rPr>
          <w:rFonts w:ascii="Times New Roman"/>
        </w:rPr>
        <w:t xml:space="preserve">:  </w:t>
      </w:r>
      <w:r>
        <w:t>(</w:t>
      </w:r>
      <w:proofErr w:type="gramEnd"/>
      <w:r>
        <w:t xml:space="preserve">+) </w:t>
      </w:r>
      <w:proofErr w:type="spellStart"/>
      <w:r>
        <w:t>Trendelenberg</w:t>
      </w:r>
      <w:proofErr w:type="spellEnd"/>
      <w:r>
        <w:t xml:space="preserve"> and decreased wt. acceptance in gait with no push</w:t>
      </w:r>
      <w:r>
        <w:rPr>
          <w:spacing w:val="-35"/>
        </w:rPr>
        <w:t xml:space="preserve"> </w:t>
      </w:r>
      <w:r>
        <w:t>off.</w:t>
      </w:r>
    </w:p>
    <w:p w:rsidR="00BA0A36" w:rsidRDefault="00265B0F">
      <w:pPr>
        <w:pStyle w:val="BodyText"/>
        <w:ind w:right="673"/>
      </w:pPr>
      <w:r>
        <w:rPr>
          <w:rFonts w:ascii="Times New Roman"/>
        </w:rPr>
        <w:t xml:space="preserve">ROM: </w:t>
      </w:r>
      <w:r>
        <w:t>Bilatera</w:t>
      </w:r>
      <w:r>
        <w:t xml:space="preserve">l hips are limited in flexion to 90 degrees and extension on Rt. is a </w:t>
      </w:r>
      <w:proofErr w:type="gramStart"/>
      <w:r>
        <w:t>5 degree</w:t>
      </w:r>
      <w:proofErr w:type="gramEnd"/>
      <w:r>
        <w:t xml:space="preserve"> flexion contracture and Lt. is 0 degrees. Knee flexion is WFL and patient has 2 degrees of </w:t>
      </w:r>
      <w:proofErr w:type="spellStart"/>
      <w:r>
        <w:t>recurvatum</w:t>
      </w:r>
      <w:proofErr w:type="spellEnd"/>
      <w:r>
        <w:t xml:space="preserve"> at both knees.  Prone knee bend </w:t>
      </w:r>
      <w:proofErr w:type="gramStart"/>
      <w:r>
        <w:t>is  on</w:t>
      </w:r>
      <w:proofErr w:type="gramEnd"/>
      <w:r>
        <w:t xml:space="preserve"> Rt. 90 degrees/Lt. 100</w:t>
      </w:r>
      <w:r>
        <w:rPr>
          <w:spacing w:val="-25"/>
        </w:rPr>
        <w:t xml:space="preserve"> </w:t>
      </w:r>
      <w:r>
        <w:t>degrees</w:t>
      </w:r>
    </w:p>
    <w:p w:rsidR="00BA0A36" w:rsidRDefault="00265B0F">
      <w:pPr>
        <w:pStyle w:val="BodyText"/>
        <w:spacing w:before="201" w:line="338" w:lineRule="auto"/>
        <w:ind w:left="820" w:right="1001"/>
      </w:pPr>
      <w:r>
        <w:t>Ankle</w:t>
      </w:r>
      <w:r>
        <w:t xml:space="preserve"> ROM on Rt. dorsiflexion is 5 degrees short of neutral and Lt. is 0</w:t>
      </w:r>
      <w:r>
        <w:rPr>
          <w:spacing w:val="-24"/>
        </w:rPr>
        <w:t xml:space="preserve"> </w:t>
      </w:r>
      <w:r>
        <w:t>degrees. Plantarflexion on Rt. is ¼ range and Lt. is</w:t>
      </w:r>
      <w:r>
        <w:rPr>
          <w:spacing w:val="-13"/>
        </w:rPr>
        <w:t xml:space="preserve"> </w:t>
      </w:r>
      <w:r>
        <w:t>WFL</w:t>
      </w:r>
    </w:p>
    <w:p w:rsidR="00BA0A36" w:rsidRDefault="00265B0F">
      <w:pPr>
        <w:pStyle w:val="BodyText"/>
        <w:spacing w:before="0" w:line="338" w:lineRule="auto"/>
        <w:ind w:left="820" w:right="4799"/>
      </w:pPr>
      <w:r>
        <w:t>Inversion is 2/3 range Rt. and Lt. is</w:t>
      </w:r>
      <w:r>
        <w:rPr>
          <w:spacing w:val="-10"/>
        </w:rPr>
        <w:t xml:space="preserve"> </w:t>
      </w:r>
      <w:r>
        <w:t>WFL. No calcaneal eversion on Rt. foot or</w:t>
      </w:r>
      <w:r>
        <w:rPr>
          <w:spacing w:val="-12"/>
        </w:rPr>
        <w:t xml:space="preserve"> </w:t>
      </w:r>
      <w:r>
        <w:t>Lt.</w:t>
      </w:r>
    </w:p>
    <w:p w:rsidR="00BA0A36" w:rsidRDefault="00265B0F">
      <w:pPr>
        <w:pStyle w:val="BodyText"/>
        <w:spacing w:before="0" w:line="293" w:lineRule="exact"/>
        <w:ind w:left="820"/>
      </w:pPr>
      <w:r>
        <w:t>Patient is unable to extend DIP jt. Lt.  great</w:t>
      </w:r>
      <w:r>
        <w:rPr>
          <w:spacing w:val="-17"/>
        </w:rPr>
        <w:t xml:space="preserve"> </w:t>
      </w:r>
      <w:r>
        <w:t>toe.</w:t>
      </w:r>
    </w:p>
    <w:p w:rsidR="00BA0A36" w:rsidRDefault="00265B0F">
      <w:pPr>
        <w:pStyle w:val="BodyText"/>
      </w:pPr>
      <w:r>
        <w:rPr>
          <w:rFonts w:ascii="Times New Roman"/>
        </w:rPr>
        <w:t>Strength</w:t>
      </w:r>
      <w:r>
        <w:t xml:space="preserve">: Rt. ant. </w:t>
      </w:r>
      <w:proofErr w:type="spellStart"/>
      <w:r>
        <w:t>Tib</w:t>
      </w:r>
      <w:proofErr w:type="spellEnd"/>
      <w:r>
        <w:t xml:space="preserve"> is 4+/5 and functionally patient cannot lift heels due to weakness/pain in </w:t>
      </w:r>
      <w:proofErr w:type="spellStart"/>
      <w:r>
        <w:t>gastroc</w:t>
      </w:r>
      <w:proofErr w:type="spellEnd"/>
      <w:r>
        <w:t>/soleus.  Lt. musculature is</w:t>
      </w:r>
      <w:r>
        <w:rPr>
          <w:spacing w:val="-13"/>
        </w:rPr>
        <w:t xml:space="preserve"> </w:t>
      </w:r>
      <w:r>
        <w:t>5/5</w:t>
      </w:r>
    </w:p>
    <w:p w:rsidR="00BA0A36" w:rsidRDefault="00265B0F">
      <w:pPr>
        <w:pStyle w:val="BodyText"/>
        <w:spacing w:before="201"/>
      </w:pPr>
      <w:r>
        <w:rPr>
          <w:rFonts w:ascii="Times New Roman"/>
          <w:w w:val="105"/>
        </w:rPr>
        <w:t>Neuro</w:t>
      </w:r>
      <w:r>
        <w:rPr>
          <w:w w:val="105"/>
        </w:rPr>
        <w:t>:</w:t>
      </w:r>
    </w:p>
    <w:p w:rsidR="00BA0A36" w:rsidRDefault="00265B0F">
      <w:pPr>
        <w:pStyle w:val="BodyText"/>
        <w:ind w:right="137"/>
      </w:pPr>
      <w:r>
        <w:lastRenderedPageBreak/>
        <w:t xml:space="preserve">Proprioception: single leg balance on </w:t>
      </w:r>
      <w:proofErr w:type="spellStart"/>
      <w:r>
        <w:t>Rt</w:t>
      </w:r>
      <w:proofErr w:type="spellEnd"/>
      <w:r>
        <w:t xml:space="preserve"> is poor and she cannot stand for 1 second. Lt. is fair at 5</w:t>
      </w:r>
      <w:r>
        <w:rPr>
          <w:spacing w:val="-1"/>
        </w:rPr>
        <w:t xml:space="preserve"> </w:t>
      </w:r>
      <w:r>
        <w:t>secon</w:t>
      </w:r>
      <w:r>
        <w:t>ds.</w:t>
      </w:r>
    </w:p>
    <w:p w:rsidR="00BA0A36" w:rsidRDefault="00BA0A36">
      <w:pPr>
        <w:sectPr w:rsidR="00BA0A36">
          <w:type w:val="continuous"/>
          <w:pgSz w:w="12240" w:h="15840"/>
          <w:pgMar w:top="1400" w:right="1380" w:bottom="280" w:left="1340" w:header="720" w:footer="720" w:gutter="0"/>
          <w:cols w:space="720"/>
        </w:sectPr>
      </w:pPr>
    </w:p>
    <w:p w:rsidR="00BA0A36" w:rsidRDefault="00265B0F">
      <w:pPr>
        <w:pStyle w:val="BodyText"/>
        <w:spacing w:before="39"/>
        <w:ind w:right="162"/>
      </w:pPr>
      <w:r>
        <w:lastRenderedPageBreak/>
        <w:t>Neural tension:  Positive in Rt. on SLR at 20 degrees and in femoral nerve at 90 degrees</w:t>
      </w:r>
      <w:r>
        <w:rPr>
          <w:spacing w:val="-29"/>
        </w:rPr>
        <w:t xml:space="preserve"> </w:t>
      </w:r>
      <w:r>
        <w:t>prone.</w:t>
      </w:r>
    </w:p>
    <w:p w:rsidR="00BA0A36" w:rsidRDefault="00265B0F">
      <w:pPr>
        <w:pStyle w:val="BodyText"/>
        <w:ind w:right="162"/>
      </w:pPr>
      <w:r>
        <w:rPr>
          <w:rFonts w:ascii="Times New Roman"/>
        </w:rPr>
        <w:t xml:space="preserve">Treatment: </w:t>
      </w:r>
      <w:r>
        <w:t xml:space="preserve">Patient was evaluated for 60 minutes with 5 follow up visits of 60 minutes each from her initial </w:t>
      </w:r>
      <w:proofErr w:type="spellStart"/>
      <w:r>
        <w:t>eval</w:t>
      </w:r>
      <w:proofErr w:type="spellEnd"/>
      <w:r>
        <w:t xml:space="preserve"> on 01/15/18 until reassessment on 02/28/28. Prior to each treatment, assessment was done with general listening followed by listening at LE and Sacrum. Tr</w:t>
      </w:r>
      <w:r>
        <w:t>eatment sequencing was done following local listening and LE</w:t>
      </w:r>
      <w:r>
        <w:rPr>
          <w:spacing w:val="-20"/>
        </w:rPr>
        <w:t xml:space="preserve"> </w:t>
      </w:r>
      <w:r>
        <w:t>listening.</w:t>
      </w:r>
    </w:p>
    <w:p w:rsidR="00BA0A36" w:rsidRDefault="00265B0F">
      <w:pPr>
        <w:pStyle w:val="BodyText"/>
        <w:ind w:right="162"/>
      </w:pPr>
      <w:r>
        <w:t>Patient was treated with MET/visceral techniques to equalize pelvis and sacrum/coccyx. Listening techniques guided neural manipulation treatment to Obturator, Femoral and Sciatic nerve</w:t>
      </w:r>
      <w:r>
        <w:t>s and into distal branches into</w:t>
      </w:r>
      <w:r>
        <w:rPr>
          <w:spacing w:val="-12"/>
        </w:rPr>
        <w:t xml:space="preserve"> </w:t>
      </w:r>
      <w:r>
        <w:t>foot.</w:t>
      </w:r>
    </w:p>
    <w:p w:rsidR="00BA0A36" w:rsidRDefault="00265B0F">
      <w:pPr>
        <w:pStyle w:val="BodyText"/>
        <w:spacing w:before="201"/>
        <w:ind w:right="162"/>
      </w:pPr>
      <w:r>
        <w:rPr>
          <w:rFonts w:ascii="Times New Roman"/>
        </w:rPr>
        <w:t>Reassessment</w:t>
      </w:r>
      <w:r>
        <w:t xml:space="preserve">: Patient had not c/o pain in her foot and she was able to accept wt. and walk with wt. acceptance onto her Rt. Foot. Patient is able to move her feet into 10 degrees of dorsiflexion and plantarflexion and </w:t>
      </w:r>
      <w:r>
        <w:t>inversion =</w:t>
      </w:r>
      <w:r>
        <w:rPr>
          <w:spacing w:val="-15"/>
        </w:rPr>
        <w:t xml:space="preserve"> </w:t>
      </w:r>
      <w:proofErr w:type="spellStart"/>
      <w:r>
        <w:t>bilat</w:t>
      </w:r>
      <w:proofErr w:type="spellEnd"/>
      <w:r>
        <w:t>.</w:t>
      </w:r>
    </w:p>
    <w:p w:rsidR="00BA0A36" w:rsidRDefault="00265B0F">
      <w:pPr>
        <w:pStyle w:val="BodyText"/>
        <w:ind w:right="162"/>
      </w:pPr>
      <w:r>
        <w:t>Prone knee bend is to 100 degrees on Rt. and SLR is to 45 degrees</w:t>
      </w:r>
      <w:r>
        <w:rPr>
          <w:spacing w:val="-22"/>
        </w:rPr>
        <w:t xml:space="preserve"> </w:t>
      </w:r>
      <w:proofErr w:type="spellStart"/>
      <w:r>
        <w:t>bilat</w:t>
      </w:r>
      <w:proofErr w:type="spellEnd"/>
      <w:r>
        <w:t>.</w:t>
      </w:r>
    </w:p>
    <w:p w:rsidR="00BA0A36" w:rsidRDefault="00265B0F">
      <w:pPr>
        <w:pStyle w:val="BodyText"/>
        <w:spacing w:before="201"/>
        <w:ind w:right="127"/>
      </w:pPr>
      <w:r>
        <w:rPr>
          <w:rFonts w:ascii="Times New Roman"/>
        </w:rPr>
        <w:t xml:space="preserve">Discussion: </w:t>
      </w:r>
      <w:r>
        <w:t xml:space="preserve">Neural tension prevented patient from being able to wt. bear and produced pain in her Rt. foot which limited her ability to </w:t>
      </w:r>
      <w:proofErr w:type="gramStart"/>
      <w:r>
        <w:t>walk  She</w:t>
      </w:r>
      <w:proofErr w:type="gramEnd"/>
      <w:r>
        <w:t xml:space="preserve"> is now able to mov</w:t>
      </w:r>
      <w:r>
        <w:t>e her foot and ankle but will need to be followed for strengthening ex and to improve mobility at hips and stability at hips and pelvis. The pain reduction in foot allows her to now turn her attention to her strengthening</w:t>
      </w:r>
      <w:r>
        <w:rPr>
          <w:spacing w:val="-3"/>
        </w:rPr>
        <w:t xml:space="preserve"> </w:t>
      </w:r>
      <w:r>
        <w:t>goals.</w:t>
      </w:r>
    </w:p>
    <w:p w:rsidR="00BA0A36" w:rsidRDefault="00265B0F">
      <w:pPr>
        <w:pStyle w:val="BodyText"/>
        <w:tabs>
          <w:tab w:val="left" w:pos="3793"/>
        </w:tabs>
        <w:ind w:right="112"/>
      </w:pPr>
      <w:r>
        <w:rPr>
          <w:rFonts w:ascii="Times New Roman"/>
        </w:rPr>
        <w:t>Conclusion:</w:t>
      </w:r>
      <w:r>
        <w:rPr>
          <w:rFonts w:ascii="Times New Roman"/>
          <w:spacing w:val="39"/>
        </w:rPr>
        <w:t xml:space="preserve"> </w:t>
      </w:r>
      <w:r>
        <w:rPr>
          <w:rFonts w:ascii="Times New Roman"/>
        </w:rPr>
        <w:t>and</w:t>
      </w:r>
      <w:r>
        <w:rPr>
          <w:rFonts w:ascii="Times New Roman"/>
          <w:spacing w:val="39"/>
        </w:rPr>
        <w:t xml:space="preserve"> </w:t>
      </w:r>
      <w:r>
        <w:rPr>
          <w:rFonts w:ascii="Times New Roman"/>
        </w:rPr>
        <w:t>Recommendat</w:t>
      </w:r>
      <w:r>
        <w:rPr>
          <w:rFonts w:ascii="Times New Roman"/>
        </w:rPr>
        <w:t>ion:</w:t>
      </w:r>
      <w:r>
        <w:rPr>
          <w:rFonts w:ascii="Times New Roman"/>
        </w:rPr>
        <w:tab/>
      </w:r>
      <w:r>
        <w:t>Assessment of neural tension caused</w:t>
      </w:r>
      <w:r>
        <w:rPr>
          <w:spacing w:val="-17"/>
        </w:rPr>
        <w:t xml:space="preserve"> </w:t>
      </w:r>
      <w:r>
        <w:t>by</w:t>
      </w:r>
      <w:r>
        <w:rPr>
          <w:spacing w:val="-6"/>
        </w:rPr>
        <w:t xml:space="preserve"> </w:t>
      </w:r>
      <w:r>
        <w:t>abdominal/pelvic</w:t>
      </w:r>
      <w:r>
        <w:rPr>
          <w:w w:val="99"/>
        </w:rPr>
        <w:t xml:space="preserve"> </w:t>
      </w:r>
      <w:r>
        <w:t>surgery was needed to treat distal foot pain. Further study of visceral/neural relationships in pelvic areas needs to be studied. These relationships were guided by listening techniques to be abl</w:t>
      </w:r>
      <w:r>
        <w:t>e to treat the appropriate</w:t>
      </w:r>
      <w:r>
        <w:rPr>
          <w:spacing w:val="-11"/>
        </w:rPr>
        <w:t xml:space="preserve"> </w:t>
      </w:r>
      <w:r>
        <w:t>tissues.</w:t>
      </w:r>
    </w:p>
    <w:p w:rsidR="00BA0A36" w:rsidRDefault="00265B0F">
      <w:pPr>
        <w:pStyle w:val="BodyText"/>
        <w:spacing w:before="201"/>
        <w:ind w:right="162"/>
      </w:pPr>
      <w:r>
        <w:rPr>
          <w:rFonts w:ascii="Times New Roman"/>
        </w:rPr>
        <w:t xml:space="preserve">Treating Therapist:  </w:t>
      </w:r>
      <w:r>
        <w:t xml:space="preserve">Linda </w:t>
      </w:r>
      <w:proofErr w:type="spellStart"/>
      <w:r>
        <w:t>Keahey</w:t>
      </w:r>
      <w:proofErr w:type="spellEnd"/>
      <w:r>
        <w:t xml:space="preserve">- </w:t>
      </w:r>
      <w:proofErr w:type="spellStart"/>
      <w:r>
        <w:t>Oberdorfer</w:t>
      </w:r>
      <w:proofErr w:type="spellEnd"/>
      <w:r>
        <w:t>,</w:t>
      </w:r>
      <w:r>
        <w:rPr>
          <w:spacing w:val="10"/>
        </w:rPr>
        <w:t xml:space="preserve"> </w:t>
      </w:r>
      <w:r>
        <w:t>PT</w:t>
      </w:r>
    </w:p>
    <w:p w:rsidR="00BA0A36" w:rsidRDefault="00BA0A36">
      <w:pPr>
        <w:rPr>
          <w:rFonts w:ascii="Calibri" w:eastAsia="Calibri" w:hAnsi="Calibri" w:cs="Calibri"/>
          <w:sz w:val="24"/>
          <w:szCs w:val="24"/>
        </w:rPr>
      </w:pPr>
    </w:p>
    <w:p w:rsidR="00BA0A36" w:rsidRDefault="00BA0A36">
      <w:pPr>
        <w:spacing w:before="3"/>
        <w:rPr>
          <w:rFonts w:ascii="Calibri" w:eastAsia="Calibri" w:hAnsi="Calibri" w:cs="Calibri"/>
          <w:sz w:val="33"/>
          <w:szCs w:val="33"/>
        </w:rPr>
      </w:pPr>
    </w:p>
    <w:p w:rsidR="00BA0A36" w:rsidRDefault="00265B0F">
      <w:pPr>
        <w:ind w:left="100" w:right="162"/>
        <w:rPr>
          <w:rFonts w:ascii="Times New Roman" w:eastAsia="Times New Roman" w:hAnsi="Times New Roman" w:cs="Times New Roman"/>
          <w:sz w:val="20"/>
          <w:szCs w:val="20"/>
        </w:rPr>
      </w:pPr>
      <w:r>
        <w:rPr>
          <w:rFonts w:ascii="Times New Roman"/>
          <w:w w:val="105"/>
          <w:sz w:val="20"/>
        </w:rPr>
        <w:t>References:</w:t>
      </w:r>
    </w:p>
    <w:p w:rsidR="00BA0A36" w:rsidRDefault="00BA0A36">
      <w:pPr>
        <w:spacing w:before="1"/>
        <w:rPr>
          <w:rFonts w:ascii="Times New Roman" w:eastAsia="Times New Roman" w:hAnsi="Times New Roman" w:cs="Times New Roman"/>
          <w:sz w:val="18"/>
          <w:szCs w:val="18"/>
        </w:rPr>
      </w:pPr>
    </w:p>
    <w:p w:rsidR="00BA0A36" w:rsidRDefault="00265B0F">
      <w:pPr>
        <w:pStyle w:val="ListParagraph"/>
        <w:numPr>
          <w:ilvl w:val="0"/>
          <w:numId w:val="1"/>
        </w:numPr>
        <w:tabs>
          <w:tab w:val="left" w:pos="506"/>
        </w:tabs>
        <w:spacing w:line="243" w:lineRule="exact"/>
        <w:rPr>
          <w:rFonts w:ascii="Calibri" w:eastAsia="Calibri" w:hAnsi="Calibri" w:cs="Calibri"/>
          <w:sz w:val="20"/>
          <w:szCs w:val="20"/>
        </w:rPr>
      </w:pPr>
      <w:proofErr w:type="spellStart"/>
      <w:r>
        <w:rPr>
          <w:rFonts w:ascii="Calibri"/>
          <w:sz w:val="20"/>
        </w:rPr>
        <w:t>Barral</w:t>
      </w:r>
      <w:proofErr w:type="spellEnd"/>
      <w:r>
        <w:rPr>
          <w:rFonts w:ascii="Calibri"/>
          <w:sz w:val="20"/>
        </w:rPr>
        <w:t xml:space="preserve"> Institute Neural Manipulation Course Workbooks from NM1-4,</w:t>
      </w:r>
      <w:r>
        <w:rPr>
          <w:rFonts w:ascii="Calibri"/>
          <w:spacing w:val="-29"/>
          <w:sz w:val="20"/>
        </w:rPr>
        <w:t xml:space="preserve"> </w:t>
      </w:r>
      <w:r>
        <w:rPr>
          <w:rFonts w:ascii="Calibri"/>
          <w:sz w:val="20"/>
        </w:rPr>
        <w:t>2006-2016</w:t>
      </w:r>
    </w:p>
    <w:p w:rsidR="00BA0A36" w:rsidRDefault="00265B0F">
      <w:pPr>
        <w:pStyle w:val="ListParagraph"/>
        <w:numPr>
          <w:ilvl w:val="0"/>
          <w:numId w:val="1"/>
        </w:numPr>
        <w:tabs>
          <w:tab w:val="left" w:pos="506"/>
        </w:tabs>
        <w:spacing w:line="243" w:lineRule="exact"/>
        <w:rPr>
          <w:rFonts w:ascii="Calibri" w:eastAsia="Calibri" w:hAnsi="Calibri" w:cs="Calibri"/>
          <w:sz w:val="20"/>
          <w:szCs w:val="20"/>
        </w:rPr>
      </w:pPr>
      <w:proofErr w:type="spellStart"/>
      <w:r>
        <w:rPr>
          <w:rFonts w:ascii="Calibri"/>
          <w:sz w:val="20"/>
        </w:rPr>
        <w:t>Barral</w:t>
      </w:r>
      <w:proofErr w:type="spellEnd"/>
      <w:r>
        <w:rPr>
          <w:rFonts w:ascii="Calibri"/>
          <w:spacing w:val="-6"/>
          <w:sz w:val="20"/>
        </w:rPr>
        <w:t xml:space="preserve"> </w:t>
      </w:r>
      <w:r>
        <w:rPr>
          <w:rFonts w:ascii="Calibri"/>
          <w:sz w:val="20"/>
        </w:rPr>
        <w:t xml:space="preserve">&amp; </w:t>
      </w:r>
      <w:proofErr w:type="spellStart"/>
      <w:r>
        <w:rPr>
          <w:rFonts w:ascii="Calibri"/>
          <w:sz w:val="20"/>
        </w:rPr>
        <w:t>Croibier</w:t>
      </w:r>
      <w:proofErr w:type="spellEnd"/>
      <w:r>
        <w:rPr>
          <w:rFonts w:ascii="Calibri"/>
          <w:sz w:val="20"/>
        </w:rPr>
        <w:t>.</w:t>
      </w:r>
      <w:r>
        <w:rPr>
          <w:rFonts w:ascii="Calibri"/>
          <w:spacing w:val="-4"/>
          <w:sz w:val="20"/>
        </w:rPr>
        <w:t xml:space="preserve"> </w:t>
      </w:r>
      <w:r>
        <w:rPr>
          <w:rFonts w:ascii="Calibri"/>
          <w:sz w:val="20"/>
        </w:rPr>
        <w:t>Manual</w:t>
      </w:r>
      <w:r>
        <w:rPr>
          <w:rFonts w:ascii="Calibri"/>
          <w:spacing w:val="-4"/>
          <w:sz w:val="20"/>
        </w:rPr>
        <w:t xml:space="preserve"> </w:t>
      </w:r>
      <w:r>
        <w:rPr>
          <w:rFonts w:ascii="Calibri"/>
          <w:sz w:val="20"/>
        </w:rPr>
        <w:t>therapy</w:t>
      </w:r>
      <w:r>
        <w:rPr>
          <w:rFonts w:ascii="Calibri"/>
          <w:spacing w:val="-2"/>
          <w:sz w:val="20"/>
        </w:rPr>
        <w:t xml:space="preserve"> </w:t>
      </w:r>
      <w:r>
        <w:rPr>
          <w:rFonts w:ascii="Calibri"/>
          <w:sz w:val="20"/>
        </w:rPr>
        <w:t>for</w:t>
      </w:r>
      <w:r>
        <w:rPr>
          <w:rFonts w:ascii="Calibri"/>
          <w:spacing w:val="-4"/>
          <w:sz w:val="20"/>
        </w:rPr>
        <w:t xml:space="preserve"> </w:t>
      </w:r>
      <w:r>
        <w:rPr>
          <w:rFonts w:ascii="Calibri"/>
          <w:sz w:val="20"/>
        </w:rPr>
        <w:t>Cranial</w:t>
      </w:r>
      <w:r>
        <w:rPr>
          <w:rFonts w:ascii="Calibri"/>
          <w:spacing w:val="-4"/>
          <w:sz w:val="20"/>
        </w:rPr>
        <w:t xml:space="preserve"> </w:t>
      </w:r>
      <w:r>
        <w:rPr>
          <w:rFonts w:ascii="Calibri"/>
          <w:sz w:val="20"/>
        </w:rPr>
        <w:t>Nerves.</w:t>
      </w:r>
      <w:r>
        <w:rPr>
          <w:rFonts w:ascii="Calibri"/>
          <w:spacing w:val="-4"/>
          <w:sz w:val="20"/>
        </w:rPr>
        <w:t xml:space="preserve"> </w:t>
      </w:r>
      <w:r>
        <w:rPr>
          <w:rFonts w:ascii="Calibri"/>
          <w:sz w:val="20"/>
        </w:rPr>
        <w:t>Palm</w:t>
      </w:r>
      <w:r>
        <w:rPr>
          <w:rFonts w:ascii="Calibri"/>
          <w:spacing w:val="-1"/>
          <w:sz w:val="20"/>
        </w:rPr>
        <w:t xml:space="preserve"> </w:t>
      </w:r>
      <w:r>
        <w:rPr>
          <w:rFonts w:ascii="Calibri"/>
          <w:sz w:val="20"/>
        </w:rPr>
        <w:t>Beach</w:t>
      </w:r>
      <w:r>
        <w:rPr>
          <w:rFonts w:ascii="Calibri"/>
          <w:spacing w:val="-1"/>
          <w:sz w:val="20"/>
        </w:rPr>
        <w:t xml:space="preserve"> </w:t>
      </w:r>
      <w:r>
        <w:rPr>
          <w:rFonts w:ascii="Calibri"/>
          <w:sz w:val="20"/>
        </w:rPr>
        <w:t>Gardens</w:t>
      </w:r>
      <w:r>
        <w:rPr>
          <w:rFonts w:ascii="Calibri"/>
          <w:spacing w:val="-5"/>
          <w:sz w:val="20"/>
        </w:rPr>
        <w:t xml:space="preserve"> </w:t>
      </w:r>
      <w:proofErr w:type="spellStart"/>
      <w:r>
        <w:rPr>
          <w:rFonts w:ascii="Calibri"/>
          <w:sz w:val="20"/>
        </w:rPr>
        <w:t>Fl</w:t>
      </w:r>
      <w:proofErr w:type="spellEnd"/>
      <w:r>
        <w:rPr>
          <w:rFonts w:ascii="Calibri"/>
          <w:sz w:val="20"/>
        </w:rPr>
        <w:t>:</w:t>
      </w:r>
      <w:r>
        <w:rPr>
          <w:rFonts w:ascii="Calibri"/>
          <w:spacing w:val="-1"/>
          <w:sz w:val="20"/>
        </w:rPr>
        <w:t xml:space="preserve"> </w:t>
      </w:r>
      <w:proofErr w:type="spellStart"/>
      <w:r>
        <w:rPr>
          <w:rFonts w:ascii="Calibri"/>
          <w:sz w:val="20"/>
        </w:rPr>
        <w:t>Barral</w:t>
      </w:r>
      <w:proofErr w:type="spellEnd"/>
      <w:r>
        <w:rPr>
          <w:rFonts w:ascii="Calibri"/>
          <w:spacing w:val="-4"/>
          <w:sz w:val="20"/>
        </w:rPr>
        <w:t xml:space="preserve"> </w:t>
      </w:r>
      <w:r>
        <w:rPr>
          <w:rFonts w:ascii="Calibri"/>
          <w:sz w:val="20"/>
        </w:rPr>
        <w:t>Productions;</w:t>
      </w:r>
      <w:r>
        <w:rPr>
          <w:rFonts w:ascii="Calibri"/>
          <w:spacing w:val="-4"/>
          <w:sz w:val="20"/>
        </w:rPr>
        <w:t xml:space="preserve"> </w:t>
      </w:r>
      <w:r>
        <w:rPr>
          <w:rFonts w:ascii="Calibri"/>
          <w:sz w:val="20"/>
        </w:rPr>
        <w:t>2013</w:t>
      </w:r>
    </w:p>
    <w:p w:rsidR="00BA0A36" w:rsidRDefault="00265B0F">
      <w:pPr>
        <w:pStyle w:val="ListParagraph"/>
        <w:numPr>
          <w:ilvl w:val="0"/>
          <w:numId w:val="1"/>
        </w:numPr>
        <w:tabs>
          <w:tab w:val="left" w:pos="506"/>
        </w:tabs>
        <w:rPr>
          <w:rFonts w:ascii="Calibri" w:eastAsia="Calibri" w:hAnsi="Calibri" w:cs="Calibri"/>
          <w:sz w:val="20"/>
          <w:szCs w:val="20"/>
        </w:rPr>
      </w:pPr>
      <w:proofErr w:type="spellStart"/>
      <w:r>
        <w:rPr>
          <w:rFonts w:ascii="Calibri"/>
          <w:sz w:val="20"/>
        </w:rPr>
        <w:t>Barral</w:t>
      </w:r>
      <w:proofErr w:type="spellEnd"/>
      <w:r>
        <w:rPr>
          <w:rFonts w:ascii="Calibri"/>
          <w:spacing w:val="-5"/>
          <w:sz w:val="20"/>
        </w:rPr>
        <w:t xml:space="preserve"> </w:t>
      </w:r>
      <w:r>
        <w:rPr>
          <w:rFonts w:ascii="Calibri"/>
          <w:sz w:val="20"/>
        </w:rPr>
        <w:t>&amp;</w:t>
      </w:r>
      <w:r>
        <w:rPr>
          <w:rFonts w:ascii="Calibri"/>
          <w:spacing w:val="1"/>
          <w:sz w:val="20"/>
        </w:rPr>
        <w:t xml:space="preserve"> </w:t>
      </w:r>
      <w:proofErr w:type="spellStart"/>
      <w:r>
        <w:rPr>
          <w:rFonts w:ascii="Calibri"/>
          <w:sz w:val="20"/>
        </w:rPr>
        <w:t>Croibier</w:t>
      </w:r>
      <w:proofErr w:type="spellEnd"/>
      <w:r>
        <w:rPr>
          <w:rFonts w:ascii="Calibri"/>
          <w:sz w:val="20"/>
        </w:rPr>
        <w:t>.</w:t>
      </w:r>
      <w:r>
        <w:rPr>
          <w:rFonts w:ascii="Calibri"/>
          <w:spacing w:val="-3"/>
          <w:sz w:val="20"/>
        </w:rPr>
        <w:t xml:space="preserve"> </w:t>
      </w:r>
      <w:r>
        <w:rPr>
          <w:rFonts w:ascii="Calibri"/>
          <w:sz w:val="20"/>
        </w:rPr>
        <w:t>Manual</w:t>
      </w:r>
      <w:r>
        <w:rPr>
          <w:rFonts w:ascii="Calibri"/>
          <w:spacing w:val="-3"/>
          <w:sz w:val="20"/>
        </w:rPr>
        <w:t xml:space="preserve"> </w:t>
      </w:r>
      <w:r>
        <w:rPr>
          <w:rFonts w:ascii="Calibri"/>
          <w:sz w:val="20"/>
        </w:rPr>
        <w:t>Therapy</w:t>
      </w:r>
      <w:r>
        <w:rPr>
          <w:rFonts w:ascii="Calibri"/>
          <w:spacing w:val="-1"/>
          <w:sz w:val="20"/>
        </w:rPr>
        <w:t xml:space="preserve"> </w:t>
      </w:r>
      <w:r>
        <w:rPr>
          <w:rFonts w:ascii="Calibri"/>
          <w:sz w:val="20"/>
        </w:rPr>
        <w:t>for</w:t>
      </w:r>
      <w:r>
        <w:rPr>
          <w:rFonts w:ascii="Calibri"/>
          <w:spacing w:val="-3"/>
          <w:sz w:val="20"/>
        </w:rPr>
        <w:t xml:space="preserve"> </w:t>
      </w:r>
      <w:r>
        <w:rPr>
          <w:rFonts w:ascii="Calibri"/>
          <w:sz w:val="20"/>
        </w:rPr>
        <w:t>the</w:t>
      </w:r>
      <w:r>
        <w:rPr>
          <w:rFonts w:ascii="Calibri"/>
          <w:spacing w:val="-4"/>
          <w:sz w:val="20"/>
        </w:rPr>
        <w:t xml:space="preserve"> </w:t>
      </w:r>
      <w:r>
        <w:rPr>
          <w:rFonts w:ascii="Calibri"/>
          <w:sz w:val="20"/>
        </w:rPr>
        <w:t>Peripheral</w:t>
      </w:r>
      <w:r>
        <w:rPr>
          <w:rFonts w:ascii="Calibri"/>
          <w:spacing w:val="-4"/>
          <w:sz w:val="20"/>
        </w:rPr>
        <w:t xml:space="preserve"> </w:t>
      </w:r>
      <w:r>
        <w:rPr>
          <w:rFonts w:ascii="Calibri"/>
          <w:sz w:val="20"/>
        </w:rPr>
        <w:t>Nerves.</w:t>
      </w:r>
      <w:r>
        <w:rPr>
          <w:rFonts w:ascii="Calibri"/>
          <w:spacing w:val="-3"/>
          <w:sz w:val="20"/>
        </w:rPr>
        <w:t xml:space="preserve"> </w:t>
      </w:r>
      <w:r>
        <w:rPr>
          <w:rFonts w:ascii="Calibri"/>
          <w:sz w:val="20"/>
        </w:rPr>
        <w:t>Palm</w:t>
      </w:r>
      <w:r>
        <w:rPr>
          <w:rFonts w:ascii="Calibri"/>
          <w:spacing w:val="-3"/>
          <w:sz w:val="20"/>
        </w:rPr>
        <w:t xml:space="preserve"> </w:t>
      </w:r>
      <w:r>
        <w:rPr>
          <w:rFonts w:ascii="Calibri"/>
          <w:sz w:val="20"/>
        </w:rPr>
        <w:t>Beach Gardens</w:t>
      </w:r>
      <w:r>
        <w:rPr>
          <w:rFonts w:ascii="Calibri"/>
          <w:spacing w:val="-3"/>
          <w:sz w:val="20"/>
        </w:rPr>
        <w:t xml:space="preserve"> </w:t>
      </w:r>
      <w:proofErr w:type="spellStart"/>
      <w:r>
        <w:rPr>
          <w:rFonts w:ascii="Calibri"/>
          <w:sz w:val="20"/>
        </w:rPr>
        <w:t>Fl</w:t>
      </w:r>
      <w:proofErr w:type="spellEnd"/>
      <w:r>
        <w:rPr>
          <w:rFonts w:ascii="Calibri"/>
          <w:sz w:val="20"/>
        </w:rPr>
        <w:t>:</w:t>
      </w:r>
      <w:r>
        <w:rPr>
          <w:rFonts w:ascii="Calibri"/>
          <w:spacing w:val="-3"/>
          <w:sz w:val="20"/>
        </w:rPr>
        <w:t xml:space="preserve"> </w:t>
      </w:r>
      <w:proofErr w:type="spellStart"/>
      <w:r>
        <w:rPr>
          <w:rFonts w:ascii="Calibri"/>
          <w:sz w:val="20"/>
        </w:rPr>
        <w:t>Barral</w:t>
      </w:r>
      <w:proofErr w:type="spellEnd"/>
      <w:r>
        <w:rPr>
          <w:rFonts w:ascii="Calibri"/>
          <w:spacing w:val="-4"/>
          <w:sz w:val="20"/>
        </w:rPr>
        <w:t xml:space="preserve"> </w:t>
      </w:r>
      <w:r>
        <w:rPr>
          <w:rFonts w:ascii="Calibri"/>
          <w:sz w:val="20"/>
        </w:rPr>
        <w:t>productions:</w:t>
      </w:r>
      <w:r>
        <w:rPr>
          <w:rFonts w:ascii="Calibri"/>
          <w:spacing w:val="-3"/>
          <w:sz w:val="20"/>
        </w:rPr>
        <w:t xml:space="preserve"> </w:t>
      </w:r>
      <w:r>
        <w:rPr>
          <w:rFonts w:ascii="Calibri"/>
          <w:sz w:val="20"/>
        </w:rPr>
        <w:t>2013</w:t>
      </w:r>
    </w:p>
    <w:p w:rsidR="00BA0A36" w:rsidRDefault="00265B0F">
      <w:pPr>
        <w:pStyle w:val="ListParagraph"/>
        <w:numPr>
          <w:ilvl w:val="0"/>
          <w:numId w:val="1"/>
        </w:numPr>
        <w:tabs>
          <w:tab w:val="left" w:pos="506"/>
        </w:tabs>
        <w:spacing w:before="3"/>
        <w:rPr>
          <w:rFonts w:ascii="Calibri" w:eastAsia="Calibri" w:hAnsi="Calibri" w:cs="Calibri"/>
          <w:sz w:val="20"/>
          <w:szCs w:val="20"/>
        </w:rPr>
      </w:pPr>
      <w:proofErr w:type="spellStart"/>
      <w:r>
        <w:rPr>
          <w:rFonts w:ascii="Calibri"/>
          <w:sz w:val="20"/>
        </w:rPr>
        <w:t>Barral</w:t>
      </w:r>
      <w:proofErr w:type="spellEnd"/>
      <w:r>
        <w:rPr>
          <w:rFonts w:ascii="Calibri"/>
          <w:sz w:val="20"/>
        </w:rPr>
        <w:t xml:space="preserve"> &amp; </w:t>
      </w:r>
      <w:proofErr w:type="spellStart"/>
      <w:r>
        <w:rPr>
          <w:rFonts w:ascii="Calibri"/>
          <w:sz w:val="20"/>
        </w:rPr>
        <w:t>Croibier</w:t>
      </w:r>
      <w:proofErr w:type="spellEnd"/>
      <w:r>
        <w:rPr>
          <w:rFonts w:ascii="Calibri"/>
          <w:sz w:val="20"/>
        </w:rPr>
        <w:t xml:space="preserve">. Trauma an Osteopathic Approach.  Seattle </w:t>
      </w:r>
      <w:proofErr w:type="spellStart"/>
      <w:r>
        <w:rPr>
          <w:rFonts w:ascii="Calibri"/>
          <w:sz w:val="20"/>
        </w:rPr>
        <w:t>Wa</w:t>
      </w:r>
      <w:proofErr w:type="spellEnd"/>
      <w:r>
        <w:rPr>
          <w:rFonts w:ascii="Calibri"/>
          <w:sz w:val="20"/>
        </w:rPr>
        <w:t>: Eastland Press Inc.</w:t>
      </w:r>
      <w:r>
        <w:rPr>
          <w:rFonts w:ascii="Calibri"/>
          <w:spacing w:val="-31"/>
          <w:sz w:val="20"/>
        </w:rPr>
        <w:t xml:space="preserve"> </w:t>
      </w:r>
      <w:r>
        <w:rPr>
          <w:rFonts w:ascii="Calibri"/>
          <w:sz w:val="20"/>
        </w:rPr>
        <w:t>1999</w:t>
      </w:r>
    </w:p>
    <w:sectPr w:rsidR="00BA0A36">
      <w:pgSz w:w="12240" w:h="15840"/>
      <w:pgMar w:top="14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C042B"/>
    <w:multiLevelType w:val="hybridMultilevel"/>
    <w:tmpl w:val="42307DB6"/>
    <w:lvl w:ilvl="0" w:tplc="25E2CF8A">
      <w:start w:val="1"/>
      <w:numFmt w:val="decimal"/>
      <w:lvlText w:val="%1."/>
      <w:lvlJc w:val="left"/>
      <w:pPr>
        <w:ind w:left="505" w:hanging="360"/>
        <w:jc w:val="left"/>
      </w:pPr>
      <w:rPr>
        <w:rFonts w:ascii="Calibri" w:eastAsia="Calibri" w:hAnsi="Calibri" w:hint="default"/>
        <w:w w:val="99"/>
        <w:sz w:val="20"/>
        <w:szCs w:val="20"/>
      </w:rPr>
    </w:lvl>
    <w:lvl w:ilvl="1" w:tplc="774E764C">
      <w:start w:val="1"/>
      <w:numFmt w:val="bullet"/>
      <w:lvlText w:val="•"/>
      <w:lvlJc w:val="left"/>
      <w:pPr>
        <w:ind w:left="1404" w:hanging="360"/>
      </w:pPr>
      <w:rPr>
        <w:rFonts w:hint="default"/>
      </w:rPr>
    </w:lvl>
    <w:lvl w:ilvl="2" w:tplc="D8B63AC4">
      <w:start w:val="1"/>
      <w:numFmt w:val="bullet"/>
      <w:lvlText w:val="•"/>
      <w:lvlJc w:val="left"/>
      <w:pPr>
        <w:ind w:left="2308" w:hanging="360"/>
      </w:pPr>
      <w:rPr>
        <w:rFonts w:hint="default"/>
      </w:rPr>
    </w:lvl>
    <w:lvl w:ilvl="3" w:tplc="EFA4FC6C">
      <w:start w:val="1"/>
      <w:numFmt w:val="bullet"/>
      <w:lvlText w:val="•"/>
      <w:lvlJc w:val="left"/>
      <w:pPr>
        <w:ind w:left="3212" w:hanging="360"/>
      </w:pPr>
      <w:rPr>
        <w:rFonts w:hint="default"/>
      </w:rPr>
    </w:lvl>
    <w:lvl w:ilvl="4" w:tplc="8856E2B0">
      <w:start w:val="1"/>
      <w:numFmt w:val="bullet"/>
      <w:lvlText w:val="•"/>
      <w:lvlJc w:val="left"/>
      <w:pPr>
        <w:ind w:left="4116" w:hanging="360"/>
      </w:pPr>
      <w:rPr>
        <w:rFonts w:hint="default"/>
      </w:rPr>
    </w:lvl>
    <w:lvl w:ilvl="5" w:tplc="1A5A63AC">
      <w:start w:val="1"/>
      <w:numFmt w:val="bullet"/>
      <w:lvlText w:val="•"/>
      <w:lvlJc w:val="left"/>
      <w:pPr>
        <w:ind w:left="5020" w:hanging="360"/>
      </w:pPr>
      <w:rPr>
        <w:rFonts w:hint="default"/>
      </w:rPr>
    </w:lvl>
    <w:lvl w:ilvl="6" w:tplc="3EBE8A6A">
      <w:start w:val="1"/>
      <w:numFmt w:val="bullet"/>
      <w:lvlText w:val="•"/>
      <w:lvlJc w:val="left"/>
      <w:pPr>
        <w:ind w:left="5924" w:hanging="360"/>
      </w:pPr>
      <w:rPr>
        <w:rFonts w:hint="default"/>
      </w:rPr>
    </w:lvl>
    <w:lvl w:ilvl="7" w:tplc="9A0EB62A">
      <w:start w:val="1"/>
      <w:numFmt w:val="bullet"/>
      <w:lvlText w:val="•"/>
      <w:lvlJc w:val="left"/>
      <w:pPr>
        <w:ind w:left="6828" w:hanging="360"/>
      </w:pPr>
      <w:rPr>
        <w:rFonts w:hint="default"/>
      </w:rPr>
    </w:lvl>
    <w:lvl w:ilvl="8" w:tplc="E23816B6">
      <w:start w:val="1"/>
      <w:numFmt w:val="bullet"/>
      <w:lvlText w:val="•"/>
      <w:lvlJc w:val="left"/>
      <w:pPr>
        <w:ind w:left="773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BA0A36"/>
    <w:rsid w:val="001B0DCF"/>
    <w:rsid w:val="00265B0F"/>
    <w:rsid w:val="00BA0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3E1B7"/>
  <w15:docId w15:val="{898F13A2-BFB6-4FBC-B60E-8548AD4F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9"/>
      <w:ind w:left="10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Case Study.9AAV.docx</dc:title>
  <dc:creator>lober_000</dc:creator>
  <cp:lastModifiedBy>Vicky</cp:lastModifiedBy>
  <cp:revision>3</cp:revision>
  <dcterms:created xsi:type="dcterms:W3CDTF">2018-05-24T15:27:00Z</dcterms:created>
  <dcterms:modified xsi:type="dcterms:W3CDTF">2018-05-25T15:14:00Z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2018-03-18T00:00:00Z</vt:filetime>
  </property>
  <property fmtid="{D5CDD505-2E9C-101B-9397-08002B2CF9AE}" pid="3" name="LastSaved">
    <vt:filetime>2018-05-24T00:00:00Z</vt:filetime>
  </property>
</Properties>
</file>